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392"/>
        <w:gridCol w:w="4340"/>
      </w:tblGrid>
      <w:tr w:rsidR="001D7F7C" w:rsidRPr="001D7F7C" w:rsidTr="007B5F54">
        <w:trPr>
          <w:gridBefore w:val="1"/>
          <w:gridAfter w:val="1"/>
          <w:tblCellSpacing w:w="15" w:type="dxa"/>
        </w:trPr>
        <w:tc>
          <w:tcPr>
            <w:tcW w:w="202" w:type="pct"/>
            <w:vAlign w:val="center"/>
            <w:hideMark/>
          </w:tcPr>
          <w:p w:rsidR="001D7F7C" w:rsidRPr="001D7F7C" w:rsidRDefault="001D7F7C" w:rsidP="001D7F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lang w:eastAsia="pl-PL"/>
              </w:rPr>
            </w:pPr>
          </w:p>
        </w:tc>
      </w:tr>
      <w:tr w:rsidR="001D7F7C" w:rsidRPr="000007B6" w:rsidTr="007B5F54">
        <w:trPr>
          <w:tblCellSpacing w:w="15" w:type="dxa"/>
        </w:trPr>
        <w:tc>
          <w:tcPr>
            <w:tcW w:w="0" w:type="auto"/>
            <w:gridSpan w:val="3"/>
            <w:hideMark/>
          </w:tcPr>
          <w:p w:rsidR="007A53EC" w:rsidRPr="00CF0872" w:rsidRDefault="007A53EC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Informacje </w:t>
            </w:r>
            <w:r w:rsidR="00C3712F"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>dotyczące</w:t>
            </w:r>
            <w:r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 </w:t>
            </w:r>
            <w:r w:rsidR="00C3712F"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trybu </w:t>
            </w:r>
            <w:r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składania wniosków oraz </w:t>
            </w:r>
            <w:r w:rsidR="00115529"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>założeń</w:t>
            </w:r>
            <w:r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 przyjętych </w:t>
            </w:r>
            <w:r w:rsidR="0001546F"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 xml:space="preserve">przy ich rozpatrywaniu </w:t>
            </w:r>
            <w:r w:rsidRPr="00CF0872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  <w:lang w:eastAsia="pl-PL"/>
              </w:rPr>
              <w:t>przez Komisję ds. działalności upowszechniającej naukę.</w:t>
            </w:r>
          </w:p>
          <w:p w:rsidR="007A53EC" w:rsidRDefault="007A53EC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</w:p>
          <w:p w:rsidR="000007B6" w:rsidRPr="00C3712F" w:rsidRDefault="00FA1C97" w:rsidP="00CF0872">
            <w:pPr>
              <w:pStyle w:val="Akapitzlist"/>
              <w:numPr>
                <w:ilvl w:val="0"/>
                <w:numId w:val="16"/>
              </w:numPr>
              <w:spacing w:before="75" w:after="225" w:line="360" w:lineRule="auto"/>
              <w:ind w:right="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C37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Składanie wniosków</w:t>
            </w:r>
          </w:p>
          <w:p w:rsidR="00CF0872" w:rsidRPr="00CF0872" w:rsidRDefault="001D7F7C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  <w:p w:rsidR="001D7F7C" w:rsidRDefault="001D7F7C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Pod pojęciem działalności upowszechniającej naukę (DUN) zgodnie z art. 2 pkt 8 ustawy </w:t>
            </w:r>
            <w:r w:rsidR="00B5641D" w:rsidRPr="000007B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o zasadach finansowania nauki z dnia 30 kwietnia 2010 r. (Dz. U. nr 96 poz.615), rozumie się realizację zadań wspierających rozwój polskiej nauki przez upowszechnianie, promocję</w:t>
            </w:r>
            <w:r w:rsidR="00757C44" w:rsidRPr="000007B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i popularyzację nauki</w:t>
            </w:r>
            <w:r w:rsidR="00D76A28" w:rsidRPr="000007B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nie obejmujących prowadzenia badań naukowych i prac rozwojowych.</w:t>
            </w:r>
          </w:p>
          <w:p w:rsidR="00CF0872" w:rsidRPr="000007B6" w:rsidRDefault="00CF0872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0872" w:rsidRPr="00CF0872" w:rsidRDefault="001D7F7C" w:rsidP="00CF0872">
            <w:pPr>
              <w:spacing w:before="75" w:after="225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  <w:p w:rsidR="001D7F7C" w:rsidRPr="000007B6" w:rsidRDefault="001D7F7C" w:rsidP="00300542">
            <w:pPr>
              <w:spacing w:before="75" w:after="225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Działalność upowszechniająca naukę obejmuje:</w:t>
            </w:r>
          </w:p>
          <w:p w:rsidR="001D7F7C" w:rsidRPr="000007B6" w:rsidRDefault="001D7F7C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1) sporządzanie ekspertyz, opinii i ocen naukowych;</w:t>
            </w:r>
          </w:p>
          <w:p w:rsidR="001D7F7C" w:rsidRPr="000007B6" w:rsidRDefault="001D7F7C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2) zadania z zakresu działalności wydawniczej;</w:t>
            </w:r>
          </w:p>
          <w:p w:rsidR="001D7F7C" w:rsidRPr="000007B6" w:rsidRDefault="001D7F7C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3) zakup dostępu do baz danych</w:t>
            </w:r>
            <w:r w:rsidR="00757C44" w:rsidRPr="000007B6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  <w:p w:rsidR="001D7F7C" w:rsidRPr="000007B6" w:rsidRDefault="00765A2A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4) 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upowszechnianie, promowanie i popularyzowanie osiągnięć naukowych, w szczególności: </w:t>
            </w:r>
            <w:r w:rsidR="00CF087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>organizowanie konferencji,</w:t>
            </w:r>
            <w:r w:rsidR="00F62E7F">
              <w:rPr>
                <w:rFonts w:ascii="Times New Roman" w:eastAsia="Times New Roman" w:hAnsi="Times New Roman" w:cs="Times New Roman"/>
                <w:lang w:eastAsia="pl-PL"/>
              </w:rPr>
              <w:t xml:space="preserve"> warsztatów,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wystaw, targów, konkursów oraz udział </w:t>
            </w:r>
            <w:r w:rsidR="005D5C9C" w:rsidRPr="000007B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>w festiwalach naukowych i innych przedsięwzięciach promocyjnych;</w:t>
            </w:r>
          </w:p>
          <w:p w:rsidR="001D7F7C" w:rsidRPr="000007B6" w:rsidRDefault="001D7F7C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5) informację i popularyzację nauki w środkach masowego przekazu oraz w Internecie;</w:t>
            </w:r>
          </w:p>
          <w:p w:rsidR="001D7F7C" w:rsidRDefault="001D7F7C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6) inne zadania szczególnie ważne dla rozwoju nauki.</w:t>
            </w:r>
          </w:p>
          <w:p w:rsidR="00CF0872" w:rsidRPr="000007B6" w:rsidRDefault="00CF0872" w:rsidP="00300542">
            <w:pPr>
              <w:spacing w:before="75" w:after="225"/>
              <w:ind w:left="450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0872" w:rsidRPr="00CF0872" w:rsidRDefault="001D7F7C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  <w:p w:rsidR="001D7F7C" w:rsidRDefault="001D7F7C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Środki finansowe na działalność upowszechniającą naukę</w:t>
            </w:r>
            <w:r w:rsidR="00B5641D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wyodrębnia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Prezes PAN </w:t>
            </w:r>
            <w:r w:rsidR="00757C44" w:rsidRPr="000007B6">
              <w:rPr>
                <w:rFonts w:ascii="Times New Roman" w:eastAsia="Times New Roman" w:hAnsi="Times New Roman" w:cs="Times New Roman"/>
                <w:lang w:eastAsia="pl-PL"/>
              </w:rPr>
              <w:t>w ramach środków dotacji podmiotowej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, o której mowa w art. 79 ust. 1, pkt 1 ustawy z dnia </w:t>
            </w:r>
            <w:r w:rsidR="00B5641D" w:rsidRPr="000007B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30 kwietnia 2010 r. o Polskiej Akademii Nauk (Dz. U. 2010 nr 96, poz. 619)</w:t>
            </w:r>
            <w:r w:rsidR="00757C44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:rsidR="00CF0872" w:rsidRDefault="00CF0872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0872" w:rsidRPr="00CF0872" w:rsidRDefault="00300542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4.</w:t>
            </w:r>
          </w:p>
          <w:p w:rsidR="00300542" w:rsidRPr="000007B6" w:rsidRDefault="00300542" w:rsidP="00300542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Wyżej wymienione środki przyznawane są na podstawie odrębnych wniosków. Podstawowy nabór wniosków odbywa się w roku poprzedzającym rok budżetowy, którego dotyczy wniosek. Dopuszcza się możliwość składania wniosków w ciągu roku budżetowego, z zastrzeżeniem, że wnioski te będą rozpatrywane sukcesywnie przez właściwego wiceprezesa PAN w zależności od dostępności środków wyodrębnionych na DUN.</w:t>
            </w:r>
          </w:p>
          <w:p w:rsidR="00CF0872" w:rsidRPr="00CF0872" w:rsidRDefault="00300542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5.</w:t>
            </w:r>
          </w:p>
          <w:p w:rsidR="00300542" w:rsidRDefault="00300542" w:rsidP="00300542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Właściwy Wiceprezes PAN, po zasięgnięciu opinii Komisji ds. działalności upowszechniającej naukę, podejmuje decyzję o wysokości środków finansowych przyznanych na realizację zadań 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br/>
              <w:t>z zakresu DUN dla jednostek Akademii lub odmowy ich przyznania wraz z uzasadnieniem.</w:t>
            </w:r>
          </w:p>
          <w:p w:rsidR="00CF0872" w:rsidRPr="00CF0872" w:rsidRDefault="005A2C20" w:rsidP="00CF0872">
            <w:pPr>
              <w:pStyle w:val="Akapitzlist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F0872">
              <w:rPr>
                <w:rFonts w:ascii="Times New Roman" w:hAnsi="Times New Roman" w:cs="Times New Roman"/>
              </w:rPr>
              <w:t>6.</w:t>
            </w:r>
          </w:p>
          <w:p w:rsidR="00300542" w:rsidRPr="00564C1D" w:rsidRDefault="00300542" w:rsidP="005A2C20">
            <w:pPr>
              <w:pStyle w:val="Akapitzlist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Wysokość przyznanych środków finansowych nie może być wyższa od kwoty dofinansowania określonej we wniosku.</w:t>
            </w:r>
          </w:p>
          <w:p w:rsidR="00300542" w:rsidRPr="00564C1D" w:rsidRDefault="00300542" w:rsidP="00300542">
            <w:pPr>
              <w:pStyle w:val="Akapitzlist"/>
              <w:tabs>
                <w:tab w:val="left" w:pos="284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F0872" w:rsidRPr="00CF0872" w:rsidRDefault="005A2C20" w:rsidP="00CF0872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F0872">
              <w:rPr>
                <w:rFonts w:ascii="Times New Roman" w:hAnsi="Times New Roman" w:cs="Times New Roman"/>
              </w:rPr>
              <w:t>7.</w:t>
            </w:r>
          </w:p>
          <w:p w:rsidR="00300542" w:rsidRPr="00564C1D" w:rsidRDefault="00300542" w:rsidP="005A2C2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Przy ocenie wniosków o finansowanie działalności upowszechniającej naukę uwzględnia się następujące kryteria: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znaczenie wnioskowanych zada</w:t>
            </w:r>
            <w:r w:rsidRPr="00564C1D">
              <w:rPr>
                <w:rFonts w:ascii="Times New Roman" w:eastAsia="TimesNewRoman" w:hAnsi="Times New Roman" w:cs="Times New Roman"/>
              </w:rPr>
              <w:t xml:space="preserve">ń </w:t>
            </w:r>
            <w:r w:rsidRPr="00564C1D">
              <w:rPr>
                <w:rFonts w:ascii="Times New Roman" w:hAnsi="Times New Roman" w:cs="Times New Roman"/>
              </w:rPr>
              <w:t xml:space="preserve">dla działalności Polskiej Akademii Nauk w szczególności jej promocji, integracji i upowszechniania oraz przyczyniania się do rozwoju edukacji </w:t>
            </w:r>
            <w:r>
              <w:rPr>
                <w:rFonts w:ascii="Times New Roman" w:hAnsi="Times New Roman" w:cs="Times New Roman"/>
              </w:rPr>
              <w:br/>
            </w:r>
            <w:r w:rsidRPr="00564C1D">
              <w:rPr>
                <w:rFonts w:ascii="Times New Roman" w:hAnsi="Times New Roman" w:cs="Times New Roman"/>
              </w:rPr>
              <w:t>i wzbogacania kultury narodowej;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uzasadnienie celowości realizacji wnioskowanych zadań;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przewidywane efekty realizacji wnioskowanych zadań; 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racjonalność przedłożonego kosztorysu;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prawidłowość wywiązywania się wnioskodawcy z podejmowanych uprzednio zadań finansowanych ze środków przeznaczonych na działalność upowszechniającą naukę. </w:t>
            </w:r>
          </w:p>
          <w:p w:rsidR="005A2C20" w:rsidRDefault="005A2C20" w:rsidP="00300542">
            <w:pPr>
              <w:pStyle w:val="Akapitzlist"/>
              <w:shd w:val="clear" w:color="auto" w:fill="FFFFFF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F0872" w:rsidRPr="00CF0872" w:rsidRDefault="005A2C20" w:rsidP="00CF0872">
            <w:pPr>
              <w:pStyle w:val="Akapitzlist"/>
              <w:shd w:val="clear" w:color="auto" w:fill="FFFFFF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300542" w:rsidRPr="00CF087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300542" w:rsidRPr="00564C1D" w:rsidRDefault="00300542" w:rsidP="00300542">
            <w:pPr>
              <w:pStyle w:val="Akapitzlist"/>
              <w:shd w:val="clear" w:color="auto" w:fill="FFFFFF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 xml:space="preserve">Wnioski o finansowanie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zadań z zakresu </w:t>
            </w: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 xml:space="preserve">działalności upowszechniającej naukę (DUN), </w:t>
            </w:r>
            <w:r w:rsidR="00762263">
              <w:rPr>
                <w:rFonts w:ascii="Times New Roman" w:eastAsia="Times New Roman" w:hAnsi="Times New Roman" w:cs="Times New Roman"/>
                <w:lang w:eastAsia="pl-PL"/>
              </w:rPr>
              <w:t xml:space="preserve">mogą </w:t>
            </w: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>składa</w:t>
            </w:r>
            <w:r w:rsidR="00762263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 xml:space="preserve"> w terminie do dnia 22 października roku poprzedzającego rok, którego dotyczy planowane do realizacji zadanie</w:t>
            </w:r>
            <w:r w:rsidR="0001546F">
              <w:rPr>
                <w:rFonts w:ascii="Times New Roman" w:eastAsia="Times New Roman" w:hAnsi="Times New Roman" w:cs="Times New Roman"/>
                <w:lang w:eastAsia="pl-PL"/>
              </w:rPr>
              <w:t>, następujące podmioty</w:t>
            </w: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64C1D">
              <w:rPr>
                <w:rFonts w:ascii="Times New Roman" w:eastAsia="Times New Roman" w:hAnsi="Times New Roman" w:cs="Times New Roman"/>
                <w:lang w:eastAsia="pl-PL"/>
              </w:rPr>
              <w:t xml:space="preserve"> struktury korporacyjne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komitety naukowe i problemowe - za pośrednictwem właściwego merytorycznie wydziału PAN; 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komitety problemowe przy Prezydium PAN - za pośrednictwem Gabinetu Prezesa PAN; 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lastRenderedPageBreak/>
              <w:t xml:space="preserve">wydziały PAN; 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oddziały PAN;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Akademia Młodych Uczonych;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jednostki PAN nieposiadające osobowości prawnej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pomocnicze jednostki naukowe; 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placówki naukowe nieposiadające osobowości prawnej;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jednostki organizacyjne Akademii;</w:t>
            </w:r>
          </w:p>
          <w:p w:rsidR="00300542" w:rsidRPr="00564C1D" w:rsidRDefault="00300542" w:rsidP="00300542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komórki organizacyjne Kancelarii Akademii.</w:t>
            </w:r>
          </w:p>
          <w:p w:rsidR="00300542" w:rsidRPr="00564C1D" w:rsidRDefault="00300542" w:rsidP="00300542">
            <w:pPr>
              <w:pStyle w:val="Akapitzlist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F0872" w:rsidRPr="00CF0872" w:rsidRDefault="005A2C20" w:rsidP="00CF0872">
            <w:pPr>
              <w:pStyle w:val="Akapitzlist"/>
              <w:tabs>
                <w:tab w:val="left" w:pos="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F0872">
              <w:rPr>
                <w:rFonts w:ascii="Times New Roman" w:hAnsi="Times New Roman" w:cs="Times New Roman"/>
              </w:rPr>
              <w:t>9.</w:t>
            </w:r>
          </w:p>
          <w:p w:rsidR="00300542" w:rsidRPr="00564C1D" w:rsidRDefault="00300542" w:rsidP="005A2C20">
            <w:pPr>
              <w:pStyle w:val="Akapitzlist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Do rozpatrzenia będą kierowane wyłącznie wnioski kompletne, złożone w wersji papierowej </w:t>
            </w:r>
            <w:r w:rsidR="00696D44">
              <w:rPr>
                <w:rFonts w:ascii="Times New Roman" w:hAnsi="Times New Roman" w:cs="Times New Roman"/>
              </w:rPr>
              <w:br/>
            </w:r>
            <w:r w:rsidR="00CF0872">
              <w:rPr>
                <w:rFonts w:ascii="Times New Roman" w:hAnsi="Times New Roman" w:cs="Times New Roman"/>
              </w:rPr>
              <w:t>w Oddziale PAN w Łodzi</w:t>
            </w:r>
            <w:r w:rsidRPr="00564C1D">
              <w:rPr>
                <w:rFonts w:ascii="Times New Roman" w:hAnsi="Times New Roman" w:cs="Times New Roman"/>
              </w:rPr>
              <w:t xml:space="preserve">. Wnioski niekompletne będą zwracane wnioskodawcy. </w:t>
            </w:r>
          </w:p>
          <w:p w:rsidR="00300542" w:rsidRPr="00564C1D" w:rsidRDefault="00300542" w:rsidP="00300542">
            <w:pPr>
              <w:pStyle w:val="Akapitzlist"/>
              <w:tabs>
                <w:tab w:val="left" w:pos="284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</w:p>
          <w:p w:rsidR="00CF0872" w:rsidRPr="00CF0872" w:rsidRDefault="005A2C20" w:rsidP="00CF0872">
            <w:pPr>
              <w:spacing w:before="75" w:after="225" w:line="36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10</w:t>
            </w:r>
            <w:r w:rsidR="001D7F7C" w:rsidRPr="00CF0872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1D7F7C" w:rsidRPr="000007B6" w:rsidRDefault="001D7F7C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>Jednostki, które otrzymały środki finansowe z zakresu działalności upowszechniającej naukę są zobowiązane do:</w:t>
            </w:r>
          </w:p>
          <w:p w:rsidR="001D7F7C" w:rsidRPr="005A2C20" w:rsidRDefault="001D7F7C" w:rsidP="00572B5D">
            <w:pPr>
              <w:pStyle w:val="Akapitzlist"/>
              <w:numPr>
                <w:ilvl w:val="0"/>
                <w:numId w:val="13"/>
              </w:numPr>
              <w:spacing w:before="75" w:after="225" w:line="36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>wykonania zadania zgodnie ze złożonym wnioskiem;</w:t>
            </w:r>
          </w:p>
          <w:p w:rsidR="001D7F7C" w:rsidRPr="005A2C20" w:rsidRDefault="001D7F7C" w:rsidP="00572B5D">
            <w:pPr>
              <w:pStyle w:val="Akapitzlist"/>
              <w:numPr>
                <w:ilvl w:val="0"/>
                <w:numId w:val="13"/>
              </w:numPr>
              <w:spacing w:before="75" w:after="225" w:line="36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>prawidłowego i zgodnego z przeznaczeniem oraz obowiązującymi przepisami wykorzystania środków;</w:t>
            </w:r>
          </w:p>
          <w:p w:rsidR="001D7F7C" w:rsidRPr="005A2C20" w:rsidRDefault="001D7F7C" w:rsidP="00572B5D">
            <w:pPr>
              <w:pStyle w:val="Akapitzlist"/>
              <w:numPr>
                <w:ilvl w:val="0"/>
                <w:numId w:val="13"/>
              </w:numPr>
              <w:spacing w:before="75" w:after="225" w:line="36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 xml:space="preserve">wyboru wykonawcy zadania zgodnie z obowiązującymi przepisami ustawy </w:t>
            </w:r>
            <w:r w:rsidR="005D5C9C" w:rsidRPr="005A2C2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>o finansach publicznych oraz ustawy prawo zamówień publicznych;</w:t>
            </w:r>
          </w:p>
          <w:p w:rsidR="001D7F7C" w:rsidRPr="005A2C20" w:rsidRDefault="001D7F7C" w:rsidP="00572B5D">
            <w:pPr>
              <w:pStyle w:val="Akapitzlist"/>
              <w:numPr>
                <w:ilvl w:val="0"/>
                <w:numId w:val="13"/>
              </w:numPr>
              <w:spacing w:before="75" w:after="225" w:line="360" w:lineRule="auto"/>
              <w:ind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 xml:space="preserve">składania raportów merytorycznych i finansowych z realizacji zadań zgodnie </w:t>
            </w:r>
            <w:r w:rsidR="007F2E89" w:rsidRPr="005A2C20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5A2C20">
              <w:rPr>
                <w:rFonts w:ascii="Times New Roman" w:eastAsia="Times New Roman" w:hAnsi="Times New Roman" w:cs="Times New Roman"/>
                <w:lang w:eastAsia="pl-PL"/>
              </w:rPr>
              <w:t>z obowiązującymi procedurami.</w:t>
            </w:r>
          </w:p>
          <w:p w:rsidR="001D7F7C" w:rsidRPr="000007B6" w:rsidRDefault="001D7F7C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Uwaga:</w:t>
            </w:r>
          </w:p>
          <w:p w:rsidR="001D7F7C" w:rsidRDefault="00334C48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Koszty jakie można pokryć ze środków </w:t>
            </w:r>
            <w:r w:rsidR="00590296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finansowych </w:t>
            </w:r>
            <w:r w:rsidR="00F3121C" w:rsidRPr="000007B6">
              <w:rPr>
                <w:rFonts w:ascii="Times New Roman" w:eastAsia="Times New Roman" w:hAnsi="Times New Roman" w:cs="Times New Roman"/>
                <w:lang w:eastAsia="pl-PL"/>
              </w:rPr>
              <w:t>wyodrębnionych na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działalnoś</w:t>
            </w:r>
            <w:r w:rsidR="00F3121C" w:rsidRPr="000007B6">
              <w:rPr>
                <w:rFonts w:ascii="Times New Roman" w:eastAsia="Times New Roman" w:hAnsi="Times New Roman" w:cs="Times New Roman"/>
                <w:lang w:eastAsia="pl-PL"/>
              </w:rPr>
              <w:t>ć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upowszechniając</w:t>
            </w:r>
            <w:r w:rsidR="00F3121C" w:rsidRPr="000007B6">
              <w:rPr>
                <w:rFonts w:ascii="Times New Roman" w:eastAsia="Times New Roman" w:hAnsi="Times New Roman" w:cs="Times New Roman"/>
                <w:lang w:eastAsia="pl-PL"/>
              </w:rPr>
              <w:t>ą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naukę zostały uwzględnione we wnioskach szczegółowych </w:t>
            </w:r>
            <w:r w:rsidR="00590296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0007B6">
              <w:rPr>
                <w:rFonts w:ascii="Times New Roman" w:eastAsia="Times New Roman" w:hAnsi="Times New Roman" w:cs="Times New Roman"/>
                <w:b/>
                <w:lang w:eastAsia="pl-PL"/>
              </w:rPr>
              <w:t>w części finansowej Zestawienie planowanych kosztów.</w:t>
            </w:r>
            <w:r w:rsidR="0030054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>Z uwagi na specyfikę niektórych zadań dopuszcza się inne koszty realizacji zadań niż wymienione we wnioskach szczegółowych. Jednakże w takich przypadkach koszty muszą być zatwierdzane</w:t>
            </w:r>
            <w:r w:rsidR="00D76A28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osobno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dla każdego wniosku</w:t>
            </w:r>
            <w:r w:rsidR="00D76A28" w:rsidRPr="000007B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20565F" w:rsidRDefault="0020565F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F0872" w:rsidRPr="000007B6" w:rsidRDefault="00CF0872" w:rsidP="00EC263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00542" w:rsidRPr="0020565F" w:rsidRDefault="0020565F" w:rsidP="00624BE5">
            <w:pPr>
              <w:pStyle w:val="Akapitzlist"/>
              <w:ind w:left="0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5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B. Zało</w:t>
            </w:r>
            <w:bookmarkStart w:id="0" w:name="_GoBack"/>
            <w:bookmarkEnd w:id="0"/>
            <w:r w:rsidRPr="002056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żenia, jakimi kieruje się Komisja ds. działalności upowszechniającej przy ocenie wniosków</w:t>
            </w:r>
          </w:p>
          <w:p w:rsidR="00300542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300542" w:rsidRPr="00564C1D">
              <w:rPr>
                <w:rFonts w:ascii="Times New Roman" w:hAnsi="Times New Roman" w:cs="Times New Roman"/>
                <w:b/>
              </w:rPr>
              <w:t xml:space="preserve">Założenia </w:t>
            </w:r>
            <w:r w:rsidR="00300542">
              <w:rPr>
                <w:rFonts w:ascii="Times New Roman" w:hAnsi="Times New Roman" w:cs="Times New Roman"/>
                <w:b/>
              </w:rPr>
              <w:t xml:space="preserve">ogólne </w:t>
            </w:r>
            <w:r w:rsidR="00300542" w:rsidRPr="00564C1D">
              <w:rPr>
                <w:rFonts w:ascii="Times New Roman" w:hAnsi="Times New Roman" w:cs="Times New Roman"/>
                <w:b/>
              </w:rPr>
              <w:t xml:space="preserve">dotyczące </w:t>
            </w:r>
            <w:r w:rsidR="00300542">
              <w:rPr>
                <w:rFonts w:ascii="Times New Roman" w:hAnsi="Times New Roman" w:cs="Times New Roman"/>
                <w:b/>
              </w:rPr>
              <w:t>wniosków</w:t>
            </w:r>
            <w:r w:rsidR="00D62067">
              <w:rPr>
                <w:rFonts w:ascii="Times New Roman" w:hAnsi="Times New Roman" w:cs="Times New Roman"/>
                <w:b/>
              </w:rPr>
              <w:t>:</w:t>
            </w:r>
          </w:p>
          <w:p w:rsidR="00300542" w:rsidRDefault="00300542" w:rsidP="00D62067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wnioskodawcą jest</w:t>
            </w:r>
            <w:r w:rsidRPr="00564C1D">
              <w:rPr>
                <w:rFonts w:ascii="Times New Roman" w:hAnsi="Times New Roman" w:cs="Times New Roman"/>
              </w:rPr>
              <w:t xml:space="preserve"> jednostka </w:t>
            </w:r>
            <w:r>
              <w:rPr>
                <w:rFonts w:ascii="Times New Roman" w:hAnsi="Times New Roman" w:cs="Times New Roman"/>
              </w:rPr>
              <w:t>Akademii</w:t>
            </w:r>
            <w:r w:rsidRPr="00564C1D">
              <w:rPr>
                <w:rFonts w:ascii="Times New Roman" w:hAnsi="Times New Roman" w:cs="Times New Roman"/>
              </w:rPr>
              <w:t xml:space="preserve">; </w:t>
            </w:r>
          </w:p>
          <w:p w:rsidR="00300542" w:rsidRPr="000944A9" w:rsidRDefault="00300542" w:rsidP="0001546F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0944A9">
              <w:rPr>
                <w:rFonts w:ascii="Times New Roman" w:hAnsi="Times New Roman" w:cs="Times New Roman"/>
              </w:rPr>
              <w:t xml:space="preserve">dofinansowane będą </w:t>
            </w:r>
            <w:r>
              <w:rPr>
                <w:rFonts w:ascii="Times New Roman" w:hAnsi="Times New Roman" w:cs="Times New Roman"/>
              </w:rPr>
              <w:t>jedynie</w:t>
            </w:r>
            <w:r w:rsidRPr="000944A9">
              <w:rPr>
                <w:rFonts w:ascii="Times New Roman" w:hAnsi="Times New Roman" w:cs="Times New Roman"/>
              </w:rPr>
              <w:t xml:space="preserve"> te zadania, </w:t>
            </w:r>
            <w:r w:rsidR="0001546F">
              <w:rPr>
                <w:rFonts w:ascii="Times New Roman" w:hAnsi="Times New Roman" w:cs="Times New Roman"/>
              </w:rPr>
              <w:t>w przypadku których,</w:t>
            </w:r>
            <w:r w:rsidRPr="000944A9">
              <w:rPr>
                <w:rFonts w:ascii="Times New Roman" w:hAnsi="Times New Roman" w:cs="Times New Roman"/>
              </w:rPr>
              <w:t xml:space="preserve"> jednostka Akademii bezpośrednio</w:t>
            </w:r>
            <w:r w:rsidR="0001546F">
              <w:rPr>
                <w:rFonts w:ascii="Times New Roman" w:hAnsi="Times New Roman" w:cs="Times New Roman"/>
              </w:rPr>
              <w:t xml:space="preserve"> </w:t>
            </w:r>
            <w:r w:rsidRPr="000944A9">
              <w:rPr>
                <w:rFonts w:ascii="Times New Roman" w:hAnsi="Times New Roman" w:cs="Times New Roman"/>
              </w:rPr>
              <w:t>uczestniczy</w:t>
            </w:r>
            <w:r w:rsidR="0001546F">
              <w:rPr>
                <w:rFonts w:ascii="Times New Roman" w:hAnsi="Times New Roman" w:cs="Times New Roman"/>
              </w:rPr>
              <w:t xml:space="preserve"> </w:t>
            </w:r>
            <w:r w:rsidRPr="000944A9">
              <w:rPr>
                <w:rFonts w:ascii="Times New Roman" w:hAnsi="Times New Roman" w:cs="Times New Roman"/>
              </w:rPr>
              <w:t xml:space="preserve">w </w:t>
            </w:r>
            <w:r w:rsidR="0001546F">
              <w:rPr>
                <w:rFonts w:ascii="Times New Roman" w:hAnsi="Times New Roman" w:cs="Times New Roman"/>
              </w:rPr>
              <w:t>ich</w:t>
            </w:r>
            <w:r w:rsidRPr="000944A9">
              <w:rPr>
                <w:rFonts w:ascii="Times New Roman" w:hAnsi="Times New Roman" w:cs="Times New Roman"/>
              </w:rPr>
              <w:t xml:space="preserve"> realizacji;</w:t>
            </w:r>
          </w:p>
          <w:p w:rsidR="00300542" w:rsidRDefault="00300542" w:rsidP="0001546F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realizacji zadania przez kilka po</w:t>
            </w:r>
            <w:r w:rsidR="00817CA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miotów należy uwzględnić adekwatny wkład finansowy współorganizatorów</w:t>
            </w:r>
            <w:r w:rsidRPr="00564C1D">
              <w:rPr>
                <w:rFonts w:ascii="Times New Roman" w:hAnsi="Times New Roman" w:cs="Times New Roman"/>
              </w:rPr>
              <w:t>;</w:t>
            </w:r>
          </w:p>
          <w:p w:rsidR="00300542" w:rsidRPr="00F62E7F" w:rsidRDefault="00A57FB7" w:rsidP="0001546F">
            <w:pPr>
              <w:numPr>
                <w:ilvl w:val="0"/>
                <w:numId w:val="4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dodatkowo punkty mogą być przyznane za </w:t>
            </w:r>
            <w:r w:rsidR="00300542" w:rsidRPr="00F62E7F">
              <w:rPr>
                <w:rFonts w:ascii="Times New Roman" w:hAnsi="Times New Roman" w:cs="Times New Roman"/>
              </w:rPr>
              <w:t>pozysk</w:t>
            </w:r>
            <w:r>
              <w:rPr>
                <w:rFonts w:ascii="Times New Roman" w:hAnsi="Times New Roman" w:cs="Times New Roman"/>
              </w:rPr>
              <w:t>anie innych</w:t>
            </w:r>
            <w:r w:rsidR="00300542" w:rsidRPr="00F62E7F">
              <w:rPr>
                <w:rFonts w:ascii="Times New Roman" w:hAnsi="Times New Roman" w:cs="Times New Roman"/>
              </w:rPr>
              <w:t xml:space="preserve"> źród</w:t>
            </w:r>
            <w:r>
              <w:rPr>
                <w:rFonts w:ascii="Times New Roman" w:hAnsi="Times New Roman" w:cs="Times New Roman"/>
              </w:rPr>
              <w:t>eł</w:t>
            </w:r>
            <w:r w:rsidR="00300542" w:rsidRPr="00F62E7F">
              <w:rPr>
                <w:rFonts w:ascii="Times New Roman" w:hAnsi="Times New Roman" w:cs="Times New Roman"/>
              </w:rPr>
              <w:t xml:space="preserve"> finansowania</w:t>
            </w:r>
            <w:r>
              <w:rPr>
                <w:rFonts w:ascii="Times New Roman" w:hAnsi="Times New Roman" w:cs="Times New Roman"/>
              </w:rPr>
              <w:t xml:space="preserve"> (np.</w:t>
            </w:r>
            <w:r w:rsidR="00300542" w:rsidRPr="00F62E7F">
              <w:rPr>
                <w:rFonts w:ascii="Times New Roman" w:hAnsi="Times New Roman" w:cs="Times New Roman"/>
              </w:rPr>
              <w:t xml:space="preserve"> środki unijne, </w:t>
            </w:r>
            <w:r>
              <w:rPr>
                <w:rFonts w:ascii="Times New Roman" w:hAnsi="Times New Roman" w:cs="Times New Roman"/>
              </w:rPr>
              <w:t>sponsorzy)</w:t>
            </w:r>
            <w:r w:rsidR="003707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00542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00542" w:rsidRPr="00564C1D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300542">
              <w:rPr>
                <w:rFonts w:ascii="Times New Roman" w:hAnsi="Times New Roman" w:cs="Times New Roman"/>
                <w:b/>
              </w:rPr>
              <w:t xml:space="preserve">Założenia </w:t>
            </w:r>
            <w:r w:rsidR="00B1074C">
              <w:rPr>
                <w:rFonts w:ascii="Times New Roman" w:hAnsi="Times New Roman" w:cs="Times New Roman"/>
                <w:b/>
              </w:rPr>
              <w:t xml:space="preserve">szczegółowe </w:t>
            </w:r>
            <w:r>
              <w:rPr>
                <w:rFonts w:ascii="Times New Roman" w:hAnsi="Times New Roman" w:cs="Times New Roman"/>
                <w:b/>
              </w:rPr>
              <w:t xml:space="preserve">dotyczące </w:t>
            </w:r>
            <w:r w:rsidR="00B1074C">
              <w:rPr>
                <w:rFonts w:ascii="Times New Roman" w:hAnsi="Times New Roman" w:cs="Times New Roman"/>
                <w:b/>
              </w:rPr>
              <w:t>rodzajów</w:t>
            </w:r>
            <w:r w:rsidR="00300542">
              <w:rPr>
                <w:rFonts w:ascii="Times New Roman" w:hAnsi="Times New Roman" w:cs="Times New Roman"/>
                <w:b/>
              </w:rPr>
              <w:t xml:space="preserve"> wniosków</w:t>
            </w:r>
            <w:r w:rsidR="00D62067">
              <w:rPr>
                <w:rFonts w:ascii="Times New Roman" w:hAnsi="Times New Roman" w:cs="Times New Roman"/>
                <w:b/>
              </w:rPr>
              <w:t>:</w:t>
            </w:r>
          </w:p>
          <w:p w:rsidR="00300542" w:rsidRPr="00564C1D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2.1. </w:t>
            </w:r>
            <w:r w:rsidR="00300542" w:rsidRPr="00564C1D">
              <w:rPr>
                <w:rFonts w:ascii="Times New Roman" w:hAnsi="Times New Roman" w:cs="Times New Roman"/>
                <w:u w:val="single"/>
              </w:rPr>
              <w:t>ekspertyzy:</w:t>
            </w:r>
          </w:p>
          <w:p w:rsidR="00300542" w:rsidRPr="00564C1D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ekspertyza powinna określać konkretną grupę odbiorców;</w:t>
            </w:r>
          </w:p>
          <w:p w:rsidR="00300542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temat ekspertyzy powinien być konkretny i jednoznacznie określony;</w:t>
            </w:r>
          </w:p>
          <w:p w:rsidR="00300542" w:rsidRPr="00564C1D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28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ekspertyza nie powinna </w:t>
            </w:r>
            <w:r w:rsidR="00554404">
              <w:rPr>
                <w:rFonts w:ascii="Times New Roman" w:hAnsi="Times New Roman" w:cs="Times New Roman"/>
              </w:rPr>
              <w:t>dotyczyć problemów opracowanych przez</w:t>
            </w:r>
            <w:r w:rsidR="00FC15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instytucje, które tematyką ekspertyzy zajmują się z urzędu;</w:t>
            </w:r>
          </w:p>
          <w:p w:rsidR="00300542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426" w:hanging="142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ekspertyza powinna dotyczyć zagadnień istotnych dla życia społecznego i gospodarczego kraju;</w:t>
            </w:r>
          </w:p>
          <w:p w:rsidR="00300542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42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i zasięg upowszechniania ekspertyzy;</w:t>
            </w:r>
          </w:p>
          <w:p w:rsidR="00300542" w:rsidRPr="00564C1D" w:rsidRDefault="00300542" w:rsidP="00300542">
            <w:pPr>
              <w:numPr>
                <w:ilvl w:val="0"/>
                <w:numId w:val="2"/>
              </w:numPr>
              <w:tabs>
                <w:tab w:val="left" w:pos="567"/>
              </w:tabs>
              <w:spacing w:after="0" w:line="360" w:lineRule="auto"/>
              <w:ind w:left="42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wykonawca ekspertyzy – określenie osoby lub zespołu odpowiedzialnego za wyko</w:t>
            </w:r>
            <w:r w:rsidR="009A0D9D"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/>
              </w:rPr>
              <w:t>nie ekspertyzy.</w:t>
            </w:r>
          </w:p>
          <w:p w:rsidR="007A53EC" w:rsidRDefault="007A53EC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300542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2.2. </w:t>
            </w:r>
            <w:r w:rsidR="00300542" w:rsidRPr="00564C1D">
              <w:rPr>
                <w:rFonts w:ascii="Times New Roman" w:hAnsi="Times New Roman" w:cs="Times New Roman"/>
                <w:u w:val="single"/>
              </w:rPr>
              <w:t>działalność wydawnicza:</w:t>
            </w:r>
          </w:p>
          <w:p w:rsidR="00CF0872" w:rsidRDefault="00CF087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300542" w:rsidRPr="00451ECC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51ECC">
              <w:rPr>
                <w:rFonts w:ascii="Times New Roman" w:hAnsi="Times New Roman" w:cs="Times New Roman"/>
                <w:i/>
              </w:rPr>
              <w:t>w przypadku czasopism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300542" w:rsidRDefault="00300542" w:rsidP="007B5F54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dofinansowane będą jedynie te czasopisma, które uzyskały 8 </w:t>
            </w:r>
            <w:r w:rsidR="00193D82">
              <w:rPr>
                <w:rFonts w:ascii="Times New Roman" w:hAnsi="Times New Roman" w:cs="Times New Roman"/>
              </w:rPr>
              <w:t xml:space="preserve">lub </w:t>
            </w:r>
            <w:r>
              <w:rPr>
                <w:rFonts w:ascii="Times New Roman" w:hAnsi="Times New Roman" w:cs="Times New Roman"/>
              </w:rPr>
              <w:t>więcej punktów na Liście czasopism punktowanych Ministerstwa Nauki i Szkolnictwa Wyższego</w:t>
            </w:r>
            <w:r w:rsidR="007A4C73">
              <w:rPr>
                <w:rFonts w:ascii="Times New Roman" w:hAnsi="Times New Roman" w:cs="Times New Roman"/>
              </w:rPr>
              <w:t>;</w:t>
            </w:r>
          </w:p>
          <w:p w:rsidR="00300542" w:rsidRDefault="00300542" w:rsidP="00300542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360" w:lineRule="auto"/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dofinansowane będą </w:t>
            </w:r>
            <w:r>
              <w:rPr>
                <w:rFonts w:ascii="Times New Roman" w:hAnsi="Times New Roman" w:cs="Times New Roman"/>
              </w:rPr>
              <w:t xml:space="preserve">w pierwszej kolejności </w:t>
            </w:r>
            <w:r w:rsidRPr="00564C1D">
              <w:rPr>
                <w:rFonts w:ascii="Times New Roman" w:hAnsi="Times New Roman" w:cs="Times New Roman"/>
              </w:rPr>
              <w:t>te czasopisma, które w szczególności reprezentują działalność Komitetów PAN;</w:t>
            </w:r>
          </w:p>
          <w:p w:rsidR="00300542" w:rsidRPr="00A57FB7" w:rsidRDefault="00300542" w:rsidP="00300542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odstępstwa </w:t>
            </w:r>
            <w:r w:rsidR="00FC15B7">
              <w:rPr>
                <w:rFonts w:ascii="Times New Roman" w:hAnsi="Times New Roman" w:cs="Times New Roman"/>
              </w:rPr>
              <w:t xml:space="preserve">od powyższych warunków </w:t>
            </w:r>
            <w:r>
              <w:rPr>
                <w:rFonts w:ascii="Times New Roman" w:hAnsi="Times New Roman" w:cs="Times New Roman"/>
              </w:rPr>
              <w:t xml:space="preserve">mogą dotyczyć nowych </w:t>
            </w:r>
            <w:r w:rsidRPr="00DB67D2">
              <w:rPr>
                <w:rFonts w:ascii="Times New Roman" w:hAnsi="Times New Roman" w:cs="Times New Roman"/>
              </w:rPr>
              <w:t>czasopism, ukazujących się nie dłużej niż 2 lata</w:t>
            </w:r>
            <w:r>
              <w:rPr>
                <w:rFonts w:ascii="Times New Roman" w:hAnsi="Times New Roman" w:cs="Times New Roman"/>
              </w:rPr>
              <w:t xml:space="preserve"> oraz czasopism w tzw. okresie „restrukturyzacji”</w:t>
            </w:r>
            <w:r w:rsidR="00FC15B7">
              <w:rPr>
                <w:rFonts w:ascii="Times New Roman" w:hAnsi="Times New Roman" w:cs="Times New Roman"/>
              </w:rPr>
              <w:t>,</w:t>
            </w:r>
            <w:r w:rsidR="00A57FB7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który nie może przekroczyć dwóch lat</w:t>
            </w:r>
            <w:r w:rsidR="00193D82">
              <w:rPr>
                <w:rFonts w:ascii="Times New Roman" w:hAnsi="Times New Roman" w:cs="Times New Roman"/>
              </w:rPr>
              <w:t>;</w:t>
            </w:r>
          </w:p>
          <w:p w:rsidR="00300542" w:rsidRDefault="00300542" w:rsidP="00300542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36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finansowanie dotyczy wyłącznie publikacji o charakterze naukowym</w:t>
            </w:r>
            <w:r w:rsidR="00193D82">
              <w:rPr>
                <w:rFonts w:ascii="Times New Roman" w:hAnsi="Times New Roman" w:cs="Times New Roman"/>
              </w:rPr>
              <w:t>;</w:t>
            </w:r>
          </w:p>
          <w:p w:rsidR="00CF0872" w:rsidRDefault="00CF087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300542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 przypadku</w:t>
            </w:r>
            <w:r w:rsidRPr="00451ECC">
              <w:rPr>
                <w:rFonts w:ascii="Times New Roman" w:hAnsi="Times New Roman" w:cs="Times New Roman"/>
                <w:i/>
              </w:rPr>
              <w:t xml:space="preserve"> monografii i innych druków zwartych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300542" w:rsidRPr="00CF3F7E" w:rsidRDefault="00300542" w:rsidP="00300542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CF3F7E">
              <w:rPr>
                <w:rFonts w:ascii="Times New Roman" w:hAnsi="Times New Roman" w:cs="Times New Roman"/>
              </w:rPr>
              <w:lastRenderedPageBreak/>
              <w:t>Akademia finans</w:t>
            </w:r>
            <w:r w:rsidR="00193D82">
              <w:rPr>
                <w:rFonts w:ascii="Times New Roman" w:hAnsi="Times New Roman" w:cs="Times New Roman"/>
              </w:rPr>
              <w:t>uje</w:t>
            </w:r>
            <w:r w:rsidRPr="00CF3F7E">
              <w:rPr>
                <w:rFonts w:ascii="Times New Roman" w:hAnsi="Times New Roman" w:cs="Times New Roman"/>
              </w:rPr>
              <w:t xml:space="preserve"> jedynie serie wydawnicze oraz prace zbiorowe;</w:t>
            </w:r>
            <w:r>
              <w:rPr>
                <w:rFonts w:ascii="Times New Roman" w:hAnsi="Times New Roman" w:cs="Times New Roman"/>
              </w:rPr>
              <w:t xml:space="preserve"> w szczególności te</w:t>
            </w:r>
            <w:r w:rsidR="007A4C7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które maj</w:t>
            </w:r>
            <w:r w:rsidR="007A4C73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szanse dotrzeć do szerokiego kręgu odbiorców; </w:t>
            </w:r>
          </w:p>
          <w:p w:rsidR="00300542" w:rsidRDefault="00300542" w:rsidP="00300542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Komisja ds. działalności upowszechniającej naukę będzie oceniała jedynie te publikacje, które będą miały </w:t>
            </w:r>
            <w:r w:rsidRPr="00CF3F7E">
              <w:rPr>
                <w:rFonts w:ascii="Times New Roman" w:hAnsi="Times New Roman" w:cs="Times New Roman"/>
              </w:rPr>
              <w:t xml:space="preserve">dołączone dwie recenzje niezależnych </w:t>
            </w:r>
            <w:r>
              <w:rPr>
                <w:rFonts w:ascii="Times New Roman" w:hAnsi="Times New Roman" w:cs="Times New Roman"/>
              </w:rPr>
              <w:t>recenzentów.</w:t>
            </w:r>
          </w:p>
          <w:p w:rsidR="00CF0872" w:rsidRDefault="00CF0872" w:rsidP="007A53EC">
            <w:pPr>
              <w:spacing w:after="0"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7A53EC" w:rsidRDefault="007A53EC" w:rsidP="007A53EC">
            <w:pPr>
              <w:spacing w:after="0"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7A53EC">
              <w:rPr>
                <w:rFonts w:ascii="Times New Roman" w:hAnsi="Times New Roman" w:cs="Times New Roman"/>
                <w:b/>
                <w:u w:val="single"/>
              </w:rPr>
              <w:t>UWAGA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7A53EC" w:rsidRPr="007A53EC" w:rsidRDefault="007A53EC" w:rsidP="002F78E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Publikacje finansowane ze środków </w:t>
            </w:r>
            <w:r w:rsidR="002F78E2">
              <w:rPr>
                <w:rFonts w:ascii="Times New Roman" w:hAnsi="Times New Roman" w:cs="Times New Roman"/>
              </w:rPr>
              <w:t xml:space="preserve">dotacji podmiotowej wyodrębnionych na działalność upowszechniającą naukę </w:t>
            </w:r>
            <w:r>
              <w:rPr>
                <w:rFonts w:ascii="Times New Roman" w:hAnsi="Times New Roman" w:cs="Times New Roman"/>
              </w:rPr>
              <w:t xml:space="preserve">nie </w:t>
            </w:r>
            <w:r w:rsidR="00FE1906">
              <w:rPr>
                <w:rFonts w:ascii="Times New Roman" w:hAnsi="Times New Roman" w:cs="Times New Roman"/>
              </w:rPr>
              <w:t>są</w:t>
            </w:r>
            <w:r>
              <w:rPr>
                <w:rFonts w:ascii="Times New Roman" w:hAnsi="Times New Roman" w:cs="Times New Roman"/>
              </w:rPr>
              <w:t xml:space="preserve"> przeznaczone do sprzedaży.</w:t>
            </w:r>
            <w:r w:rsidR="002F78E2">
              <w:rPr>
                <w:rFonts w:ascii="Times New Roman" w:hAnsi="Times New Roman" w:cs="Times New Roman"/>
              </w:rPr>
              <w:t xml:space="preserve"> </w:t>
            </w:r>
          </w:p>
          <w:p w:rsidR="007A53EC" w:rsidRPr="007A53EC" w:rsidRDefault="007A53EC" w:rsidP="007A53EC">
            <w:pPr>
              <w:spacing w:after="0" w:line="36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300542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2.3. </w:t>
            </w:r>
            <w:r w:rsidR="00300542" w:rsidRPr="00564C1D">
              <w:rPr>
                <w:rFonts w:ascii="Times New Roman" w:hAnsi="Times New Roman" w:cs="Times New Roman"/>
                <w:u w:val="single"/>
              </w:rPr>
              <w:t>konferencje naukowe:</w:t>
            </w:r>
          </w:p>
          <w:p w:rsidR="00300542" w:rsidRPr="00193D82" w:rsidRDefault="00CF0872" w:rsidP="00193D82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0542" w:rsidRPr="00193D82">
              <w:rPr>
                <w:rFonts w:ascii="Times New Roman" w:hAnsi="Times New Roman" w:cs="Times New Roman"/>
              </w:rPr>
              <w:t>opis konferencji powinien zawierać: opis merytoryczny konferencji, cel konferencji oraz podział prac pomiędzy współorganizatorów;</w:t>
            </w:r>
          </w:p>
          <w:p w:rsidR="00300542" w:rsidRPr="00193D82" w:rsidRDefault="00CF0872" w:rsidP="00193D82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0542" w:rsidRPr="00193D82">
              <w:rPr>
                <w:rFonts w:ascii="Times New Roman" w:hAnsi="Times New Roman" w:cs="Times New Roman"/>
              </w:rPr>
              <w:t>konferencja powinna przyczyniać się do: upowszechniania osiągnięć nauki, promocji Akademii jak również integracji ośrodków i środowisk naukowych;</w:t>
            </w:r>
          </w:p>
          <w:p w:rsidR="00300542" w:rsidRPr="00423E7B" w:rsidRDefault="00CF0872" w:rsidP="00193D82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00542" w:rsidRPr="00423E7B">
              <w:rPr>
                <w:rFonts w:ascii="Times New Roman" w:hAnsi="Times New Roman" w:cs="Times New Roman"/>
              </w:rPr>
              <w:t>we wniosku należy uwzględnić informacje na temat form i zasięgu upowszechniania wyników konferencji;</w:t>
            </w:r>
          </w:p>
          <w:p w:rsidR="00300542" w:rsidRPr="00193D82" w:rsidRDefault="00300542" w:rsidP="00193D82">
            <w:pPr>
              <w:pStyle w:val="Akapitzlist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93D82">
              <w:rPr>
                <w:rFonts w:ascii="Times New Roman" w:hAnsi="Times New Roman" w:cs="Times New Roman"/>
              </w:rPr>
              <w:t>priorytetowe znaczenie mają konferencje będące wyrazem badawczej współpracy inicjowanej i organizowanej przez jednostki Akademii;</w:t>
            </w:r>
          </w:p>
          <w:p w:rsidR="00300542" w:rsidRDefault="00CF0872" w:rsidP="00193D82">
            <w:pPr>
              <w:pStyle w:val="Akapitzlist"/>
              <w:numPr>
                <w:ilvl w:val="0"/>
                <w:numId w:val="15"/>
              </w:num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00542" w:rsidRPr="00193D82">
              <w:rPr>
                <w:rFonts w:ascii="Times New Roman" w:hAnsi="Times New Roman" w:cs="Times New Roman"/>
              </w:rPr>
              <w:t xml:space="preserve">jako miejsce konferencji powinny być wybierane, na zasadzie priorytetu, ośrodki </w:t>
            </w:r>
            <w:r w:rsidR="00300542" w:rsidRPr="00193D82">
              <w:rPr>
                <w:rFonts w:ascii="Times New Roman" w:hAnsi="Times New Roman" w:cs="Times New Roman"/>
              </w:rPr>
              <w:br/>
            </w:r>
            <w:r w:rsidR="00193D82" w:rsidRPr="00193D82">
              <w:rPr>
                <w:rFonts w:ascii="Times New Roman" w:hAnsi="Times New Roman" w:cs="Times New Roman"/>
              </w:rPr>
              <w:t xml:space="preserve">lub </w:t>
            </w:r>
            <w:r w:rsidR="00300542" w:rsidRPr="00193D82">
              <w:rPr>
                <w:rFonts w:ascii="Times New Roman" w:hAnsi="Times New Roman" w:cs="Times New Roman"/>
              </w:rPr>
              <w:t>instytuty Polskiej Akademii Nauk.</w:t>
            </w:r>
          </w:p>
          <w:p w:rsidR="007A53EC" w:rsidRPr="00193D82" w:rsidRDefault="007A53EC" w:rsidP="007A53EC">
            <w:pPr>
              <w:pStyle w:val="Akapitzlist"/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00542" w:rsidRPr="00564C1D" w:rsidRDefault="00193D82" w:rsidP="00300542">
            <w:pPr>
              <w:tabs>
                <w:tab w:val="left" w:pos="567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 xml:space="preserve">Polska Akademia Nauk będzie dofinansowywać </w:t>
            </w:r>
            <w:r w:rsidR="00423E7B">
              <w:rPr>
                <w:rFonts w:ascii="Times New Roman" w:hAnsi="Times New Roman" w:cs="Times New Roman"/>
              </w:rPr>
              <w:t xml:space="preserve">publikowanie materiałów pokonferencyjnych </w:t>
            </w:r>
            <w:r w:rsidRPr="00564C1D">
              <w:rPr>
                <w:rFonts w:ascii="Times New Roman" w:hAnsi="Times New Roman" w:cs="Times New Roman"/>
              </w:rPr>
              <w:t xml:space="preserve">przede wszystkim </w:t>
            </w:r>
            <w:r w:rsidR="00300542" w:rsidRPr="00564C1D">
              <w:rPr>
                <w:rFonts w:ascii="Times New Roman" w:hAnsi="Times New Roman" w:cs="Times New Roman"/>
              </w:rPr>
              <w:t xml:space="preserve">w wersji elektronicznej. W związku z powyższym prosimy </w:t>
            </w:r>
            <w:r w:rsidR="00300542" w:rsidRPr="00564C1D">
              <w:rPr>
                <w:rFonts w:ascii="Times New Roman" w:hAnsi="Times New Roman" w:cs="Times New Roman"/>
              </w:rPr>
              <w:br/>
              <w:t>o rozważenie możliwości przygotowania w/w materiałów w wersji elektronicznej, która mogłaby zostać zamieszczona na stronie internetowej konferencji. Dotyczy to zwłaszcza publikacji, które zawierają jedynie abstrakty.</w:t>
            </w:r>
          </w:p>
          <w:p w:rsidR="00300542" w:rsidRPr="00564C1D" w:rsidRDefault="00300542" w:rsidP="00300542">
            <w:pPr>
              <w:pStyle w:val="NormalnyWeb"/>
              <w:spacing w:before="0" w:after="0" w:line="360" w:lineRule="auto"/>
              <w:ind w:left="284" w:right="74"/>
              <w:rPr>
                <w:sz w:val="22"/>
                <w:szCs w:val="22"/>
              </w:rPr>
            </w:pPr>
            <w:r w:rsidRPr="00564C1D">
              <w:rPr>
                <w:sz w:val="22"/>
                <w:szCs w:val="22"/>
              </w:rPr>
              <w:t>Jednocześnie informujemy, że wnioski na dofinansowanie materiałów pokonferencyjnych, zawierających rozwinięte teksty (publikacja zwarta), należy składać na formularzach wydawniczych.</w:t>
            </w:r>
          </w:p>
          <w:p w:rsidR="00300542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300542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72F30">
              <w:rPr>
                <w:rFonts w:ascii="Times New Roman" w:hAnsi="Times New Roman" w:cs="Times New Roman"/>
                <w:b/>
                <w:u w:val="single"/>
              </w:rPr>
              <w:t>UWAGA</w:t>
            </w:r>
          </w:p>
          <w:p w:rsidR="00300542" w:rsidRDefault="0030054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72F30">
              <w:rPr>
                <w:rFonts w:ascii="Times New Roman" w:hAnsi="Times New Roman" w:cs="Times New Roman"/>
              </w:rPr>
              <w:t>Komisja ds. działalności upowszechniającej naukę</w:t>
            </w:r>
            <w:r>
              <w:rPr>
                <w:rFonts w:ascii="Times New Roman" w:hAnsi="Times New Roman" w:cs="Times New Roman"/>
              </w:rPr>
              <w:t xml:space="preserve"> przy ocenie wniosków o dofinansowanie konferencji trakt</w:t>
            </w:r>
            <w:r w:rsidR="00423E7B">
              <w:rPr>
                <w:rFonts w:ascii="Times New Roman" w:hAnsi="Times New Roman" w:cs="Times New Roman"/>
              </w:rPr>
              <w:t>uje</w:t>
            </w:r>
            <w:r>
              <w:rPr>
                <w:rFonts w:ascii="Times New Roman" w:hAnsi="Times New Roman" w:cs="Times New Roman"/>
              </w:rPr>
              <w:t xml:space="preserve"> priorytetowo organizowanie warsztatów, szkół dla młodych naukowców, które przyczynią się do kształcenia młodego pokolenia badaczy.</w:t>
            </w:r>
          </w:p>
          <w:p w:rsidR="007A53EC" w:rsidRDefault="007A53EC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CF0872" w:rsidRPr="00072F30" w:rsidRDefault="00CF0872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00542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2.4. </w:t>
            </w:r>
            <w:r w:rsidR="00300542" w:rsidRPr="00564C1D">
              <w:rPr>
                <w:rFonts w:ascii="Times New Roman" w:hAnsi="Times New Roman" w:cs="Times New Roman"/>
                <w:u w:val="single"/>
              </w:rPr>
              <w:t xml:space="preserve">wystawy: </w:t>
            </w:r>
          </w:p>
          <w:p w:rsidR="00300542" w:rsidRPr="00F01774" w:rsidRDefault="00300542" w:rsidP="00300542">
            <w:pPr>
              <w:pStyle w:val="Akapitzlist"/>
              <w:numPr>
                <w:ilvl w:val="0"/>
                <w:numId w:val="10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F01774">
              <w:rPr>
                <w:rFonts w:ascii="Times New Roman" w:hAnsi="Times New Roman" w:cs="Times New Roman"/>
              </w:rPr>
              <w:t xml:space="preserve">celem wystawy jest popularyzowanie i upowszechnianie osiągnięć nauki w społeczeństwie, </w:t>
            </w:r>
            <w:r w:rsidR="00B20A53">
              <w:rPr>
                <w:rFonts w:ascii="Times New Roman" w:hAnsi="Times New Roman" w:cs="Times New Roman"/>
              </w:rPr>
              <w:br/>
            </w:r>
            <w:r w:rsidRPr="00F01774">
              <w:rPr>
                <w:rFonts w:ascii="Times New Roman" w:hAnsi="Times New Roman" w:cs="Times New Roman"/>
              </w:rPr>
              <w:t>a zwłaszcza wśród młodzieży;</w:t>
            </w:r>
          </w:p>
          <w:p w:rsidR="00300542" w:rsidRPr="00F01774" w:rsidRDefault="00300542" w:rsidP="00300542">
            <w:pPr>
              <w:pStyle w:val="Akapitzlist"/>
              <w:numPr>
                <w:ilvl w:val="0"/>
                <w:numId w:val="10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F01774">
              <w:rPr>
                <w:rFonts w:ascii="Times New Roman" w:hAnsi="Times New Roman" w:cs="Times New Roman"/>
              </w:rPr>
              <w:t>wystawa powinna charakteryzować się wysokim poziomem merytorycznym oraz atrakcyjną prezentacją tematów;</w:t>
            </w:r>
          </w:p>
          <w:p w:rsidR="00300542" w:rsidRPr="007A53EC" w:rsidRDefault="00300542" w:rsidP="00300542">
            <w:pPr>
              <w:pStyle w:val="Akapitzlist"/>
              <w:numPr>
                <w:ilvl w:val="0"/>
                <w:numId w:val="10"/>
              </w:numPr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F01774">
              <w:rPr>
                <w:rFonts w:ascii="Times New Roman" w:hAnsi="Times New Roman" w:cs="Times New Roman"/>
              </w:rPr>
              <w:t>wystawa w miarę możliwości powinna być organizowana w ośrodkach i instytutach PAN.</w:t>
            </w:r>
          </w:p>
          <w:p w:rsidR="007A53EC" w:rsidRPr="00F01774" w:rsidRDefault="007A53EC" w:rsidP="007A53EC">
            <w:pPr>
              <w:pStyle w:val="Akapitzlist"/>
              <w:tabs>
                <w:tab w:val="left" w:pos="142"/>
              </w:tabs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</w:p>
          <w:p w:rsidR="00300542" w:rsidRPr="00564C1D" w:rsidRDefault="0020565F" w:rsidP="00300542">
            <w:pPr>
              <w:spacing w:after="0" w:line="36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2.5. </w:t>
            </w:r>
            <w:r w:rsidR="00300542" w:rsidRPr="00564C1D">
              <w:rPr>
                <w:rFonts w:ascii="Times New Roman" w:hAnsi="Times New Roman" w:cs="Times New Roman"/>
                <w:u w:val="single"/>
              </w:rPr>
              <w:t xml:space="preserve">inne zadania: </w:t>
            </w:r>
          </w:p>
          <w:p w:rsidR="00300542" w:rsidRDefault="00300542" w:rsidP="003005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64C1D">
              <w:rPr>
                <w:rFonts w:ascii="Times New Roman" w:hAnsi="Times New Roman" w:cs="Times New Roman"/>
              </w:rPr>
              <w:t>Realizowane zadania muszą odpowiadać zakresowi działalności upowszechniającej naukę (np. publikacje o charakterze upowszechnieniowym i promocyjnym; festiwale nauki; wykłady; pokazy; odczyty).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2C20" w:rsidRDefault="005A2C20" w:rsidP="003005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565F" w:rsidRDefault="0020565F" w:rsidP="003005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0565F" w:rsidRDefault="0020565F" w:rsidP="0030054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5A2C20" w:rsidRDefault="005A2C20" w:rsidP="005A2C20">
            <w:pPr>
              <w:pStyle w:val="Tekstpodstawowy"/>
              <w:spacing w:before="120" w:after="0" w:line="360" w:lineRule="auto"/>
              <w:ind w:firstLine="0"/>
              <w:rPr>
                <w:sz w:val="22"/>
                <w:szCs w:val="22"/>
              </w:rPr>
            </w:pPr>
            <w:r w:rsidRPr="00564C1D">
              <w:rPr>
                <w:sz w:val="22"/>
                <w:szCs w:val="22"/>
              </w:rPr>
              <w:t>Formularze z wnioskami znajdują się na stronie internetowej Polskiej Akademii Nauk (</w:t>
            </w:r>
            <w:hyperlink r:id="rId8" w:history="1">
              <w:r w:rsidRPr="00564C1D">
                <w:rPr>
                  <w:rStyle w:val="Hipercze"/>
                  <w:sz w:val="22"/>
                  <w:szCs w:val="22"/>
                </w:rPr>
                <w:t>www.pan.pl</w:t>
              </w:r>
            </w:hyperlink>
            <w:r w:rsidRPr="00564C1D">
              <w:rPr>
                <w:sz w:val="22"/>
                <w:szCs w:val="22"/>
              </w:rPr>
              <w:t xml:space="preserve"> / Kancelaria / Druki i formularze / działalność upowszechniająca naukę / formularze / wnioski)</w:t>
            </w:r>
            <w:r w:rsidR="00CF0872">
              <w:rPr>
                <w:sz w:val="22"/>
                <w:szCs w:val="22"/>
              </w:rPr>
              <w:t xml:space="preserve"> oraz na stronie Oddziału PAN w Łodzi</w:t>
            </w:r>
            <w:r w:rsidRPr="00564C1D">
              <w:rPr>
                <w:sz w:val="22"/>
                <w:szCs w:val="22"/>
              </w:rPr>
              <w:t>.</w:t>
            </w:r>
          </w:p>
          <w:p w:rsidR="00762263" w:rsidRPr="00564C1D" w:rsidRDefault="00762263" w:rsidP="005A2C20">
            <w:pPr>
              <w:pStyle w:val="Tekstpodstawowy"/>
              <w:spacing w:before="120" w:after="0" w:line="360" w:lineRule="auto"/>
              <w:ind w:firstLine="0"/>
              <w:rPr>
                <w:sz w:val="22"/>
                <w:szCs w:val="22"/>
              </w:rPr>
            </w:pPr>
          </w:p>
          <w:p w:rsidR="00762263" w:rsidRPr="000007B6" w:rsidRDefault="00762263" w:rsidP="00762263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Informacje dotyczące finansowania działalności upowszechniającej naukę znajdują się </w:t>
            </w:r>
            <w:r w:rsidRPr="000007B6">
              <w:rPr>
                <w:rFonts w:ascii="Times New Roman" w:eastAsia="Times New Roman" w:hAnsi="Times New Roman" w:cs="Times New Roman"/>
                <w:lang w:eastAsia="pl-PL"/>
              </w:rPr>
              <w:br/>
              <w:t>w Decyzji nr 17/2013 Prezesa PAN z dnia 22 lutego 2013 r. w sprawie przyznawania dotacji podmiotowej dla jednostek organizacyjnych Akademii nieposiadających osobowości prawnej oraz instytutów międzynarodowych.</w:t>
            </w:r>
          </w:p>
          <w:p w:rsidR="001D7F7C" w:rsidRPr="000007B6" w:rsidRDefault="00762263" w:rsidP="00CF0872">
            <w:pPr>
              <w:spacing w:before="75" w:after="225" w:line="360" w:lineRule="auto"/>
              <w:ind w:left="75" w:right="7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Szczegółowe</w:t>
            </w:r>
            <w:r w:rsidR="001D7F7C" w:rsidRPr="000007B6">
              <w:rPr>
                <w:rFonts w:ascii="Times New Roman" w:eastAsia="Times New Roman" w:hAnsi="Times New Roman" w:cs="Times New Roman"/>
                <w:lang w:eastAsia="pl-PL"/>
              </w:rPr>
              <w:t xml:space="preserve"> informacje można uzyskać w </w:t>
            </w:r>
            <w:r w:rsidR="00CF0872">
              <w:rPr>
                <w:rFonts w:ascii="Times New Roman" w:eastAsia="Times New Roman" w:hAnsi="Times New Roman" w:cs="Times New Roman"/>
                <w:lang w:eastAsia="pl-PL"/>
              </w:rPr>
              <w:t>Oddziale PAN w Łodzi.</w:t>
            </w:r>
          </w:p>
        </w:tc>
      </w:tr>
    </w:tbl>
    <w:p w:rsidR="00BE2BCF" w:rsidRPr="000007B6" w:rsidRDefault="00BE2BCF" w:rsidP="00EC2633">
      <w:pPr>
        <w:spacing w:line="360" w:lineRule="auto"/>
        <w:rPr>
          <w:rFonts w:ascii="Times New Roman" w:hAnsi="Times New Roman" w:cs="Times New Roman"/>
        </w:rPr>
      </w:pPr>
    </w:p>
    <w:sectPr w:rsidR="00BE2BCF" w:rsidRPr="000007B6" w:rsidSect="001D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C9" w:rsidRDefault="00371FC9" w:rsidP="007A53EC">
      <w:pPr>
        <w:spacing w:after="0" w:line="240" w:lineRule="auto"/>
      </w:pPr>
      <w:r>
        <w:separator/>
      </w:r>
    </w:p>
  </w:endnote>
  <w:endnote w:type="continuationSeparator" w:id="0">
    <w:p w:rsidR="00371FC9" w:rsidRDefault="00371FC9" w:rsidP="007A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C9" w:rsidRDefault="00371FC9" w:rsidP="007A53EC">
      <w:pPr>
        <w:spacing w:after="0" w:line="240" w:lineRule="auto"/>
      </w:pPr>
      <w:r>
        <w:separator/>
      </w:r>
    </w:p>
  </w:footnote>
  <w:footnote w:type="continuationSeparator" w:id="0">
    <w:p w:rsidR="00371FC9" w:rsidRDefault="00371FC9" w:rsidP="007A5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911FA"/>
    <w:multiLevelType w:val="hybridMultilevel"/>
    <w:tmpl w:val="99D04F12"/>
    <w:lvl w:ilvl="0" w:tplc="A0AA359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6CA774F"/>
    <w:multiLevelType w:val="hybridMultilevel"/>
    <w:tmpl w:val="7E7E4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54C6B"/>
    <w:multiLevelType w:val="hybridMultilevel"/>
    <w:tmpl w:val="EB0EF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0FA0"/>
    <w:multiLevelType w:val="hybridMultilevel"/>
    <w:tmpl w:val="3DCC4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11842"/>
    <w:multiLevelType w:val="hybridMultilevel"/>
    <w:tmpl w:val="879E5B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4F1297"/>
    <w:multiLevelType w:val="hybridMultilevel"/>
    <w:tmpl w:val="B17A19C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7">
      <w:start w:val="1"/>
      <w:numFmt w:val="lowerLetter"/>
      <w:lvlText w:val="%2)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39262E44"/>
    <w:multiLevelType w:val="hybridMultilevel"/>
    <w:tmpl w:val="25826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05A48"/>
    <w:multiLevelType w:val="hybridMultilevel"/>
    <w:tmpl w:val="514C36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9D4C10"/>
    <w:multiLevelType w:val="hybridMultilevel"/>
    <w:tmpl w:val="6FDA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92093"/>
    <w:multiLevelType w:val="hybridMultilevel"/>
    <w:tmpl w:val="DA2669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633124A"/>
    <w:multiLevelType w:val="hybridMultilevel"/>
    <w:tmpl w:val="8E9A0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B52E6"/>
    <w:multiLevelType w:val="hybridMultilevel"/>
    <w:tmpl w:val="DF185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95D57"/>
    <w:multiLevelType w:val="hybridMultilevel"/>
    <w:tmpl w:val="6FC2C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5E94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B1FD0"/>
    <w:multiLevelType w:val="hybridMultilevel"/>
    <w:tmpl w:val="473C5208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5771E3C"/>
    <w:multiLevelType w:val="hybridMultilevel"/>
    <w:tmpl w:val="C0727FFC"/>
    <w:lvl w:ilvl="0" w:tplc="4AAC1D0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6782634"/>
    <w:multiLevelType w:val="hybridMultilevel"/>
    <w:tmpl w:val="95BCCB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12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5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7C"/>
    <w:rsid w:val="000007B6"/>
    <w:rsid w:val="0001546F"/>
    <w:rsid w:val="00060F10"/>
    <w:rsid w:val="00115529"/>
    <w:rsid w:val="001556A3"/>
    <w:rsid w:val="00193D82"/>
    <w:rsid w:val="001D72D1"/>
    <w:rsid w:val="001D7F7C"/>
    <w:rsid w:val="0020565F"/>
    <w:rsid w:val="002F78E2"/>
    <w:rsid w:val="00300542"/>
    <w:rsid w:val="00334C48"/>
    <w:rsid w:val="003707DD"/>
    <w:rsid w:val="00371FC9"/>
    <w:rsid w:val="00423E7B"/>
    <w:rsid w:val="00554404"/>
    <w:rsid w:val="00567322"/>
    <w:rsid w:val="00572B5D"/>
    <w:rsid w:val="00590296"/>
    <w:rsid w:val="005A2C20"/>
    <w:rsid w:val="005D5C9C"/>
    <w:rsid w:val="00624BE5"/>
    <w:rsid w:val="0068067E"/>
    <w:rsid w:val="00696D44"/>
    <w:rsid w:val="006F7D40"/>
    <w:rsid w:val="00720EAE"/>
    <w:rsid w:val="00722F22"/>
    <w:rsid w:val="00757C44"/>
    <w:rsid w:val="00762263"/>
    <w:rsid w:val="00765A2A"/>
    <w:rsid w:val="007A4C73"/>
    <w:rsid w:val="007A53EC"/>
    <w:rsid w:val="007B5F54"/>
    <w:rsid w:val="007F2E89"/>
    <w:rsid w:val="007F43DF"/>
    <w:rsid w:val="00814A91"/>
    <w:rsid w:val="00817CAA"/>
    <w:rsid w:val="009A0D9D"/>
    <w:rsid w:val="009C58BC"/>
    <w:rsid w:val="00A57FB7"/>
    <w:rsid w:val="00A6593E"/>
    <w:rsid w:val="00AE2F95"/>
    <w:rsid w:val="00B1074C"/>
    <w:rsid w:val="00B20A53"/>
    <w:rsid w:val="00B42BD8"/>
    <w:rsid w:val="00B5641D"/>
    <w:rsid w:val="00B617B8"/>
    <w:rsid w:val="00B870CB"/>
    <w:rsid w:val="00BC5314"/>
    <w:rsid w:val="00BE2BCF"/>
    <w:rsid w:val="00C3712F"/>
    <w:rsid w:val="00C93FA2"/>
    <w:rsid w:val="00CF0872"/>
    <w:rsid w:val="00D26C1A"/>
    <w:rsid w:val="00D62067"/>
    <w:rsid w:val="00D76A28"/>
    <w:rsid w:val="00E57DA4"/>
    <w:rsid w:val="00E705F0"/>
    <w:rsid w:val="00EC2633"/>
    <w:rsid w:val="00F3121C"/>
    <w:rsid w:val="00F62E7F"/>
    <w:rsid w:val="00FA1C97"/>
    <w:rsid w:val="00FC15B7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443F7-5089-4959-A941-6F8382CA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5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054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0054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00542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300542"/>
    <w:pPr>
      <w:spacing w:before="75" w:after="225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53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53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5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941">
          <w:marLeft w:val="0"/>
          <w:marRight w:val="0"/>
          <w:marTop w:val="150"/>
          <w:marBottom w:val="0"/>
          <w:divBdr>
            <w:top w:val="single" w:sz="6" w:space="8" w:color="CECBCE"/>
            <w:left w:val="single" w:sz="6" w:space="27" w:color="CECBC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070C-E39C-4B96-8502-DC38398E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Szopa Beata</dc:creator>
  <cp:lastModifiedBy>Jaszczyk Karolina</cp:lastModifiedBy>
  <cp:revision>4</cp:revision>
  <cp:lastPrinted>2013-05-21T11:48:00Z</cp:lastPrinted>
  <dcterms:created xsi:type="dcterms:W3CDTF">2014-05-12T12:23:00Z</dcterms:created>
  <dcterms:modified xsi:type="dcterms:W3CDTF">2014-05-12T12:47:00Z</dcterms:modified>
</cp:coreProperties>
</file>